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2A" w:rsidRDefault="00837C74">
      <w:pPr>
        <w:spacing w:after="173" w:line="259" w:lineRule="auto"/>
        <w:ind w:left="2842" w:right="1742" w:firstLine="0"/>
        <w:jc w:val="left"/>
      </w:pPr>
      <w:r>
        <w:rPr>
          <w:sz w:val="22"/>
        </w:rPr>
        <w:t>COMMONWEALTH OF KENTUCKY JUDICIAL CONDUCT COMMISSION</w:t>
      </w:r>
      <w:bookmarkStart w:id="0" w:name="_GoBack"/>
      <w:bookmarkEnd w:id="0"/>
    </w:p>
    <w:p w:rsidR="00E56C2A" w:rsidRDefault="00837C74">
      <w:pPr>
        <w:spacing w:after="227" w:line="259" w:lineRule="auto"/>
        <w:ind w:right="1742" w:firstLine="0"/>
        <w:jc w:val="left"/>
      </w:pPr>
      <w:r>
        <w:rPr>
          <w:sz w:val="22"/>
        </w:rPr>
        <w:t>IN RE THE MATTER OF:</w:t>
      </w:r>
    </w:p>
    <w:p w:rsidR="00E56C2A" w:rsidRDefault="00837C74">
      <w:pPr>
        <w:spacing w:after="0" w:line="259" w:lineRule="auto"/>
        <w:ind w:right="1742" w:firstLine="0"/>
        <w:jc w:val="left"/>
      </w:pPr>
      <w:r>
        <w:rPr>
          <w:sz w:val="22"/>
        </w:rPr>
        <w:t>RONNIE C. DORTCH, CIRCUIT COURT JUDGE</w:t>
      </w:r>
    </w:p>
    <w:p w:rsidR="00E56C2A" w:rsidRDefault="00837C74">
      <w:pPr>
        <w:spacing w:after="145" w:line="234" w:lineRule="auto"/>
        <w:ind w:left="149" w:firstLine="0"/>
        <w:jc w:val="left"/>
      </w:pPr>
      <w:r>
        <w:rPr>
          <w:sz w:val="26"/>
        </w:rPr>
        <w:t>38</w:t>
      </w:r>
      <w:r>
        <w:rPr>
          <w:sz w:val="26"/>
          <w:vertAlign w:val="superscript"/>
        </w:rPr>
        <w:t xml:space="preserve">TH </w:t>
      </w:r>
      <w:r>
        <w:rPr>
          <w:sz w:val="26"/>
        </w:rPr>
        <w:t>JUDICIAL CIRCUIT</w:t>
      </w:r>
    </w:p>
    <w:p w:rsidR="00E56C2A" w:rsidRDefault="00837C74">
      <w:pPr>
        <w:pStyle w:val="Heading1"/>
      </w:pPr>
      <w:r>
        <w:t>PUBLIC REPRIMAND</w:t>
      </w:r>
    </w:p>
    <w:p w:rsidR="00E56C2A" w:rsidRDefault="00837C74">
      <w:pPr>
        <w:ind w:right="33" w:firstLine="691"/>
      </w:pPr>
      <w:r>
        <w:t>Ronnie C. Dortch served as Circuit Court Judge for Kentucky's 38</w:t>
      </w:r>
      <w:r>
        <w:rPr>
          <w:vertAlign w:val="superscript"/>
        </w:rPr>
        <w:t xml:space="preserve">th </w:t>
      </w:r>
      <w:r>
        <w:t xml:space="preserve">Judicial Circuit </w:t>
      </w:r>
      <w:r>
        <w:t xml:space="preserve">consisting of Butler, Edmondson, Hancock and Ohio Counties from 1992 until his retirement </w:t>
      </w:r>
      <w:r>
        <w:t>on January 6, 2017. Prior to his retirement, the Commission commenced preliminary proceedings as provided in SCR 4.170. Therefore, the Commission retains jurisdiction</w:t>
      </w:r>
      <w:r>
        <w:t xml:space="preserve"> over this matter pursuant to SCR 4.025. Judge Dortch has waived formal proceedings and has agreed to the disposition made in this Order.</w:t>
      </w:r>
    </w:p>
    <w:p w:rsidR="00E56C2A" w:rsidRDefault="00837C74">
      <w:pPr>
        <w:ind w:left="125" w:right="33" w:firstLine="686"/>
      </w:pPr>
      <w:r>
        <w:t xml:space="preserve">The Commission initiated a preliminary investigation upon receipt of information </w:t>
      </w:r>
      <w:r>
        <w:t>that, from 2014 to 2015, Judge Dortch</w:t>
      </w:r>
      <w:r>
        <w:t xml:space="preserve"> engaged in a sexual relationship with a woman who was indicted in a felony criminal case in which he was presiding. The information further indicated that Judge Dortch had ex-</w:t>
      </w:r>
      <w:proofErr w:type="spellStart"/>
      <w:r>
        <w:t>parte</w:t>
      </w:r>
      <w:proofErr w:type="spellEnd"/>
      <w:r>
        <w:t xml:space="preserve"> communications with the woman on several occasions in which he discussed h</w:t>
      </w:r>
      <w:r>
        <w:t xml:space="preserve">er pending criminal case.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376" name="Picture 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Picture 13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2A" w:rsidRDefault="00837C74">
      <w:pPr>
        <w:spacing w:after="30"/>
        <w:ind w:left="120" w:right="33" w:firstLine="734"/>
      </w:pPr>
      <w:r>
        <w:t>In the Commission's view, engaging in a sexual relationship with a party by the judge presiding in the case would be grounds for removal from office. The conduct of the judge shocks the conscience of the Commission. The Commissi</w:t>
      </w:r>
      <w:r>
        <w:t>on concludes that Judge Dortch's conduct violated SCR 4.020(1)(b)(</w:t>
      </w:r>
      <w:proofErr w:type="spellStart"/>
      <w:r>
        <w:t>i</w:t>
      </w:r>
      <w:proofErr w:type="spellEnd"/>
      <w:r>
        <w:t>) and that he engaged in misconduct in office. The Commission further concludes that Judge Dortch violated SCR 4.300 and the relevant</w:t>
      </w:r>
    </w:p>
    <w:p w:rsidR="00E56C2A" w:rsidRDefault="00837C74">
      <w:pPr>
        <w:spacing w:after="211" w:line="259" w:lineRule="auto"/>
        <w:ind w:left="110" w:firstLine="0"/>
        <w:jc w:val="left"/>
      </w:pPr>
      <w:r>
        <w:t>portions of the following Canons of the Code of Judicia</w:t>
      </w:r>
      <w:r>
        <w:t>l Conduct:</w:t>
      </w:r>
    </w:p>
    <w:p w:rsidR="00E56C2A" w:rsidRDefault="00837C74">
      <w:pPr>
        <w:spacing w:after="540" w:line="231" w:lineRule="auto"/>
        <w:ind w:left="110" w:right="33"/>
      </w:pPr>
      <w:r>
        <w:t xml:space="preserve">Canon 1 which requires judges to maintain high standards of conduct and uphold the integrity and independence of the Judiciary.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2A" w:rsidRDefault="00837C74">
      <w:pPr>
        <w:spacing w:after="0" w:line="259" w:lineRule="auto"/>
        <w:ind w:left="67" w:firstLine="0"/>
        <w:jc w:val="center"/>
      </w:pPr>
      <w:r>
        <w:rPr>
          <w:sz w:val="34"/>
        </w:rPr>
        <w:t>1</w:t>
      </w:r>
    </w:p>
    <w:p w:rsidR="00E56C2A" w:rsidRDefault="00837C74">
      <w:pPr>
        <w:spacing w:line="224" w:lineRule="auto"/>
        <w:ind w:left="14" w:right="33"/>
      </w:pPr>
      <w:r>
        <w:t xml:space="preserve">Canon 2A which requires judges to respect and comply with the law and act </w:t>
      </w:r>
      <w:proofErr w:type="gramStart"/>
      <w:r>
        <w:t>at all times</w:t>
      </w:r>
      <w:proofErr w:type="gramEnd"/>
      <w:r>
        <w:t xml:space="preserve"> in a manner that promotes public confidence in the integrity and impartiality of the judiciary.</w:t>
      </w:r>
    </w:p>
    <w:p w:rsidR="00E56C2A" w:rsidRDefault="00837C74">
      <w:pPr>
        <w:spacing w:after="263" w:line="259" w:lineRule="auto"/>
        <w:ind w:left="8928" w:firstLine="0"/>
        <w:jc w:val="left"/>
      </w:pPr>
      <w:r>
        <w:rPr>
          <w:noProof/>
        </w:rPr>
        <w:lastRenderedPageBreak/>
        <w:drawing>
          <wp:inline distT="0" distB="0" distL="0" distR="0">
            <wp:extent cx="6096" cy="6098"/>
            <wp:effectExtent l="0" t="0" r="0" b="0"/>
            <wp:docPr id="2795" name="Picture 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" name="Picture 27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2A" w:rsidRDefault="00837C74">
      <w:pPr>
        <w:spacing w:after="206" w:line="216" w:lineRule="auto"/>
        <w:ind w:left="14" w:right="33"/>
      </w:pPr>
      <w:r>
        <w:t>Canon 3</w:t>
      </w:r>
      <w:proofErr w:type="gramStart"/>
      <w:r>
        <w:t>B(</w:t>
      </w:r>
      <w:proofErr w:type="gramEnd"/>
      <w:r>
        <w:t xml:space="preserve">7) which requires judges to give every person who has a legal </w:t>
      </w:r>
      <w:r>
        <w:t xml:space="preserve">interest in a proceeding, or that person's lawyer, the right to be heard according to law and prohibits judges from engaging in ex </w:t>
      </w:r>
      <w:proofErr w:type="spellStart"/>
      <w:r>
        <w:t>parte</w:t>
      </w:r>
      <w:proofErr w:type="spellEnd"/>
      <w:r>
        <w:t xml:space="preserve"> communications except in certain circumstances.</w:t>
      </w:r>
    </w:p>
    <w:p w:rsidR="00E56C2A" w:rsidRDefault="00837C74">
      <w:pPr>
        <w:spacing w:after="218" w:line="234" w:lineRule="auto"/>
        <w:ind w:left="9" w:firstLine="0"/>
        <w:jc w:val="left"/>
      </w:pPr>
      <w:r>
        <w:rPr>
          <w:sz w:val="26"/>
        </w:rPr>
        <w:t>Canon 3</w:t>
      </w:r>
      <w:proofErr w:type="gramStart"/>
      <w:r>
        <w:rPr>
          <w:sz w:val="26"/>
        </w:rPr>
        <w:t>E(</w:t>
      </w:r>
      <w:proofErr w:type="gramEnd"/>
      <w:r>
        <w:rPr>
          <w:sz w:val="26"/>
        </w:rPr>
        <w:t xml:space="preserve">1) which requires a judge to disqualify himself or herself in </w:t>
      </w:r>
      <w:r>
        <w:rPr>
          <w:sz w:val="26"/>
        </w:rPr>
        <w:t>a proceeding in which the judge's impartiality might reasonably be questioned.</w:t>
      </w:r>
    </w:p>
    <w:p w:rsidR="00E56C2A" w:rsidRDefault="00837C74">
      <w:pPr>
        <w:spacing w:after="27"/>
        <w:ind w:left="14" w:right="33" w:firstLine="691"/>
      </w:pPr>
      <w:r>
        <w:t>Because Judge Dortch has retired, a public reprimand is the most severe sanction the Commission can impose. Based upon the foregoing conduct, Judge Dortch is hereby publicly rep</w:t>
      </w:r>
      <w:r>
        <w:t>rimanded.</w:t>
      </w:r>
    </w:p>
    <w:p w:rsidR="00E56C2A" w:rsidRDefault="00837C74">
      <w:pPr>
        <w:spacing w:after="249" w:line="259" w:lineRule="auto"/>
        <w:ind w:left="14" w:right="33"/>
      </w:pPr>
      <w:r>
        <w:t>Date: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266945" cy="615883"/>
                <wp:effectExtent l="0" t="0" r="0" b="0"/>
                <wp:docPr id="5431" name="Group 5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945" cy="615883"/>
                          <a:chOff x="0" y="0"/>
                          <a:chExt cx="5266945" cy="615883"/>
                        </a:xfrm>
                      </wpg:grpSpPr>
                      <pic:pic xmlns:pic="http://schemas.openxmlformats.org/drawingml/2006/picture">
                        <pic:nvPicPr>
                          <pic:cNvPr id="5432" name="Picture 54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945" cy="594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8" name="Rectangle 1948"/>
                        <wps:cNvSpPr/>
                        <wps:spPr>
                          <a:xfrm>
                            <a:off x="2502408" y="500024"/>
                            <a:ext cx="847253" cy="15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STEPHEN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3139440" y="500024"/>
                            <a:ext cx="198638" cy="150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3288792" y="496975"/>
                            <a:ext cx="1147237" cy="154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WOLNITZEK,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1" style="width:414.72pt;height:48.4947pt;mso-position-horizontal-relative:char;mso-position-vertical-relative:line" coordsize="52669,6158">
                <v:shape id="Picture 5432" style="position:absolute;width:52669;height:5945;left:0;top:0;" filled="f">
                  <v:imagedata r:id="rId7"/>
                </v:shape>
                <v:rect id="Rectangle 1948" style="position:absolute;width:8472;height:1540;left:25024;top:5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STEPHEN </w:t>
                        </w:r>
                      </w:p>
                    </w:txbxContent>
                  </v:textbox>
                </v:rect>
                <v:rect id="Rectangle 1949" style="position:absolute;width:1986;height:1500;left:31394;top:5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D. </w:t>
                        </w:r>
                      </w:p>
                    </w:txbxContent>
                  </v:textbox>
                </v:rect>
                <v:rect id="Rectangle 1950" style="position:absolute;width:11472;height:1540;left:32887;top:4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WOLNITZEK,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6C2A" w:rsidRDefault="00837C74">
      <w:pPr>
        <w:spacing w:line="259" w:lineRule="auto"/>
        <w:ind w:left="14" w:right="33"/>
      </w:pPr>
      <w:r>
        <w:t>Agreed to:</w:t>
      </w:r>
    </w:p>
    <w:p w:rsidR="00E56C2A" w:rsidRDefault="00837C74">
      <w:pPr>
        <w:spacing w:after="595" w:line="259" w:lineRule="auto"/>
        <w:ind w:left="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14472" cy="748511"/>
                <wp:effectExtent l="0" t="0" r="0" b="0"/>
                <wp:docPr id="5139" name="Group 5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4472" cy="748511"/>
                          <a:chOff x="0" y="0"/>
                          <a:chExt cx="3014472" cy="748511"/>
                        </a:xfrm>
                      </wpg:grpSpPr>
                      <pic:pic xmlns:pic="http://schemas.openxmlformats.org/drawingml/2006/picture">
                        <pic:nvPicPr>
                          <pic:cNvPr id="5433" name="Picture 54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72" cy="710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4" name="Rectangle 1944"/>
                        <wps:cNvSpPr/>
                        <wps:spPr>
                          <a:xfrm>
                            <a:off x="182880" y="605212"/>
                            <a:ext cx="194584" cy="1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329184" y="605212"/>
                            <a:ext cx="624292" cy="1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Ronnie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Rectangle 1946"/>
                        <wps:cNvSpPr/>
                        <wps:spPr>
                          <a:xfrm>
                            <a:off x="798576" y="603687"/>
                            <a:ext cx="190530" cy="17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C.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7" name="Rectangle 1947"/>
                        <wps:cNvSpPr/>
                        <wps:spPr>
                          <a:xfrm>
                            <a:off x="941832" y="602163"/>
                            <a:ext cx="454030" cy="19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6C2A" w:rsidRDefault="00837C7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6"/>
                                </w:rPr>
                                <w:t>Dortc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9" style="width:237.36pt;height:58.9379pt;mso-position-horizontal-relative:char;mso-position-vertical-relative:line" coordsize="30144,7485">
                <v:shape id="Picture 5433" style="position:absolute;width:30144;height:7103;left:0;top:0;" filled="f">
                  <v:imagedata r:id="rId9"/>
                </v:shape>
                <v:rect id="Rectangle 1944" style="position:absolute;width:1945;height:1905;left:1828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n. </w:t>
                        </w:r>
                      </w:p>
                    </w:txbxContent>
                  </v:textbox>
                </v:rect>
                <v:rect id="Rectangle 1945" style="position:absolute;width:6242;height:1905;left:3291;top:6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Ronnie </w:t>
                        </w:r>
                      </w:p>
                    </w:txbxContent>
                  </v:textbox>
                </v:rect>
                <v:rect id="Rectangle 1946" style="position:absolute;width:1905;height:1763;left:7985;top:6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C. </w:t>
                        </w:r>
                      </w:p>
                    </w:txbxContent>
                  </v:textbox>
                </v:rect>
                <v:rect id="Rectangle 1947" style="position:absolute;width:4540;height:1905;left:9418;top: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Dortc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6C2A" w:rsidRDefault="00837C74">
      <w:pPr>
        <w:spacing w:after="4712"/>
        <w:ind w:left="14" w:right="33"/>
      </w:pPr>
      <w:r>
        <w:t>Judge Jeff S. Taylor recused from any consideration of this matter.</w:t>
      </w:r>
    </w:p>
    <w:p w:rsidR="00E56C2A" w:rsidRDefault="00837C74">
      <w:pPr>
        <w:spacing w:after="0" w:line="259" w:lineRule="auto"/>
        <w:ind w:left="0" w:right="149" w:firstLine="0"/>
        <w:jc w:val="center"/>
      </w:pPr>
      <w:r>
        <w:rPr>
          <w:rFonts w:ascii="Times New Roman" w:eastAsia="Times New Roman" w:hAnsi="Times New Roman" w:cs="Times New Roman"/>
          <w:sz w:val="22"/>
        </w:rPr>
        <w:t>2</w:t>
      </w:r>
    </w:p>
    <w:sectPr w:rsidR="00E56C2A">
      <w:pgSz w:w="12240" w:h="15840"/>
      <w:pgMar w:top="1846" w:right="1819" w:bottom="1095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2A"/>
    <w:rsid w:val="00837C74"/>
    <w:rsid w:val="00E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9A54"/>
  <w15:docId w15:val="{0155A463-4817-42EE-AC31-B076A80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" w:line="384" w:lineRule="auto"/>
      <w:ind w:left="134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7"/>
      <w:ind w:left="134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diane dyer</dc:creator>
  <cp:keywords/>
  <cp:lastModifiedBy>diane dyer</cp:lastModifiedBy>
  <cp:revision>2</cp:revision>
  <dcterms:created xsi:type="dcterms:W3CDTF">2017-02-25T01:18:00Z</dcterms:created>
  <dcterms:modified xsi:type="dcterms:W3CDTF">2017-02-25T01:18:00Z</dcterms:modified>
</cp:coreProperties>
</file>